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5" w:rsidRPr="00253518" w:rsidRDefault="0005655D" w:rsidP="004E0A3D">
      <w:pPr>
        <w:tabs>
          <w:tab w:val="left" w:pos="284"/>
        </w:tabs>
      </w:pPr>
      <w:r>
        <w:rPr>
          <w:noProof/>
          <w:lang w:val="en-US" w:bidi="he-IL"/>
        </w:rPr>
        <w:drawing>
          <wp:inline distT="0" distB="0" distL="0" distR="0" wp14:anchorId="5F9E5C39" wp14:editId="5944E79F">
            <wp:extent cx="1524000" cy="972301"/>
            <wp:effectExtent l="0" t="0" r="0" b="0"/>
            <wp:docPr id="2" name="תמונה 2" descr="D:\תיקיה חדשה\כללי משה\EFP-PEC\EF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תיקיה חדשה\כללי משה\EFP-PEC\EFP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35" w:rsidRPr="00253518" w:rsidRDefault="004B0C35" w:rsidP="004E0A3D">
      <w:pPr>
        <w:tabs>
          <w:tab w:val="left" w:pos="284"/>
        </w:tabs>
        <w:rPr>
          <w:b/>
          <w:sz w:val="24"/>
          <w:lang w:val="en-US"/>
        </w:rPr>
      </w:pPr>
    </w:p>
    <w:p w:rsidR="00991019" w:rsidRPr="00253518" w:rsidRDefault="00BB4318" w:rsidP="004E0A3D">
      <w:pPr>
        <w:tabs>
          <w:tab w:val="left" w:pos="284"/>
        </w:tabs>
        <w:rPr>
          <w:b/>
          <w:sz w:val="24"/>
          <w:lang w:val="en-US"/>
        </w:rPr>
      </w:pPr>
      <w:r w:rsidRPr="00253518">
        <w:rPr>
          <w:b/>
          <w:sz w:val="24"/>
          <w:lang w:val="en-US"/>
        </w:rPr>
        <w:t>Working d</w:t>
      </w:r>
      <w:r w:rsidR="00991019" w:rsidRPr="00253518">
        <w:rPr>
          <w:b/>
          <w:sz w:val="24"/>
          <w:lang w:val="en-US"/>
        </w:rPr>
        <w:t xml:space="preserve">ocument for </w:t>
      </w:r>
      <w:r w:rsidRPr="00253518">
        <w:rPr>
          <w:b/>
          <w:sz w:val="24"/>
          <w:lang w:val="en-US"/>
        </w:rPr>
        <w:t xml:space="preserve">accreditation and re-accreditation </w:t>
      </w:r>
      <w:r w:rsidR="00991019" w:rsidRPr="00253518">
        <w:rPr>
          <w:b/>
          <w:sz w:val="24"/>
          <w:lang w:val="en-US"/>
        </w:rPr>
        <w:t>of</w:t>
      </w:r>
      <w:r w:rsidR="00C2513A">
        <w:rPr>
          <w:b/>
          <w:sz w:val="24"/>
          <w:lang w:val="en-US"/>
        </w:rPr>
        <w:t xml:space="preserve"> </w:t>
      </w:r>
      <w:r w:rsidR="00991019" w:rsidRPr="00253518">
        <w:rPr>
          <w:b/>
          <w:sz w:val="24"/>
          <w:lang w:val="en-US"/>
        </w:rPr>
        <w:t>graduate programs in Periodontology by the EFP</w:t>
      </w:r>
    </w:p>
    <w:p w:rsidR="00991019" w:rsidRPr="00253518" w:rsidRDefault="00253518" w:rsidP="00545DA0">
      <w:pPr>
        <w:tabs>
          <w:tab w:val="left" w:pos="284"/>
        </w:tabs>
        <w:rPr>
          <w:b/>
          <w:sz w:val="24"/>
          <w:lang w:val="en-US"/>
        </w:rPr>
      </w:pPr>
      <w:bookmarkStart w:id="0" w:name="_GoBack"/>
      <w:r w:rsidRPr="00253518">
        <w:rPr>
          <w:b/>
          <w:sz w:val="24"/>
          <w:lang w:val="en-US"/>
        </w:rPr>
        <w:t xml:space="preserve">Updated </w:t>
      </w:r>
      <w:r w:rsidR="00545DA0">
        <w:rPr>
          <w:b/>
          <w:sz w:val="24"/>
          <w:lang w:val="en-US"/>
        </w:rPr>
        <w:t>5</w:t>
      </w:r>
      <w:r w:rsidR="00990359">
        <w:rPr>
          <w:b/>
          <w:sz w:val="24"/>
          <w:lang w:val="en-US"/>
        </w:rPr>
        <w:t>.9.201</w:t>
      </w:r>
      <w:r w:rsidR="008A5E85">
        <w:rPr>
          <w:b/>
          <w:sz w:val="24"/>
          <w:lang w:val="en-US"/>
        </w:rPr>
        <w:t>9</w:t>
      </w:r>
    </w:p>
    <w:bookmarkEnd w:id="0"/>
    <w:p w:rsidR="004B0C35" w:rsidRPr="00253518" w:rsidRDefault="004B0C35" w:rsidP="004E0A3D">
      <w:pPr>
        <w:tabs>
          <w:tab w:val="left" w:pos="284"/>
        </w:tabs>
        <w:rPr>
          <w:b/>
          <w:sz w:val="24"/>
          <w:lang w:val="en-US"/>
        </w:rPr>
      </w:pPr>
    </w:p>
    <w:p w:rsidR="009D7B1E" w:rsidRPr="00253518" w:rsidRDefault="009D7B1E" w:rsidP="004E0A3D">
      <w:pPr>
        <w:tabs>
          <w:tab w:val="left" w:pos="284"/>
        </w:tabs>
        <w:rPr>
          <w:b/>
          <w:sz w:val="24"/>
          <w:lang w:val="en-US"/>
        </w:rPr>
      </w:pPr>
    </w:p>
    <w:p w:rsidR="00991019" w:rsidRPr="000809EC" w:rsidRDefault="00991019" w:rsidP="004E0A3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0809EC">
        <w:rPr>
          <w:sz w:val="24"/>
          <w:lang w:val="en-US"/>
        </w:rPr>
        <w:t xml:space="preserve">A Postgraduate Education Committee (PEC) is instituted by the EFP. This committee </w:t>
      </w:r>
      <w:r w:rsidR="00990359" w:rsidRPr="000809EC">
        <w:rPr>
          <w:sz w:val="24"/>
          <w:lang w:val="en-US"/>
        </w:rPr>
        <w:t>c</w:t>
      </w:r>
      <w:r w:rsidR="00C62784" w:rsidRPr="000809EC">
        <w:rPr>
          <w:sz w:val="24"/>
          <w:lang w:val="en-US"/>
        </w:rPr>
        <w:t>onsists</w:t>
      </w:r>
      <w:r w:rsidR="00990359" w:rsidRPr="000809EC">
        <w:rPr>
          <w:sz w:val="24"/>
          <w:lang w:val="en-US"/>
        </w:rPr>
        <w:t xml:space="preserve"> </w:t>
      </w:r>
      <w:r w:rsidRPr="000809EC">
        <w:rPr>
          <w:sz w:val="24"/>
          <w:lang w:val="en-US"/>
        </w:rPr>
        <w:t>a board</w:t>
      </w:r>
      <w:r w:rsidR="00990359" w:rsidRPr="000809EC">
        <w:rPr>
          <w:sz w:val="24"/>
          <w:lang w:val="en-US"/>
        </w:rPr>
        <w:t>, a Junior Member proposed by the EFP Executive Committee and an EFP EC core representative</w:t>
      </w:r>
    </w:p>
    <w:p w:rsidR="00DE05D8" w:rsidRPr="00C2513A" w:rsidRDefault="00991019" w:rsidP="004E0A3D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C2513A">
        <w:rPr>
          <w:sz w:val="24"/>
          <w:lang w:val="en-US"/>
        </w:rPr>
        <w:t xml:space="preserve">The </w:t>
      </w:r>
      <w:r w:rsidR="00990359" w:rsidRPr="00C2513A">
        <w:rPr>
          <w:sz w:val="24"/>
          <w:lang w:val="en-US"/>
        </w:rPr>
        <w:t>Chairperson of the PEC</w:t>
      </w:r>
      <w:r w:rsidRPr="00C2513A">
        <w:rPr>
          <w:sz w:val="24"/>
          <w:lang w:val="en-US"/>
        </w:rPr>
        <w:t xml:space="preserve"> </w:t>
      </w:r>
      <w:r w:rsidR="00DE05D8" w:rsidRPr="00C2513A">
        <w:rPr>
          <w:sz w:val="24"/>
          <w:lang w:val="en-US"/>
        </w:rPr>
        <w:t>is nominated by the Executive Committee of the EFP and approved by the General Assembly</w:t>
      </w:r>
    </w:p>
    <w:p w:rsidR="00991019" w:rsidRPr="00C2513A" w:rsidRDefault="00DE05D8" w:rsidP="004E0A3D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C2513A">
        <w:rPr>
          <w:sz w:val="24"/>
          <w:lang w:val="en-US"/>
        </w:rPr>
        <w:t xml:space="preserve">The Chairperson of the PEC </w:t>
      </w:r>
      <w:r w:rsidR="00991019" w:rsidRPr="00C2513A">
        <w:rPr>
          <w:sz w:val="24"/>
          <w:lang w:val="en-US"/>
        </w:rPr>
        <w:t xml:space="preserve">proposes the composition of the </w:t>
      </w:r>
      <w:r w:rsidR="00990359" w:rsidRPr="00C2513A">
        <w:rPr>
          <w:sz w:val="24"/>
          <w:lang w:val="en-US"/>
        </w:rPr>
        <w:t>committee</w:t>
      </w:r>
      <w:r w:rsidR="00991019" w:rsidRPr="00C2513A">
        <w:rPr>
          <w:sz w:val="24"/>
          <w:lang w:val="en-US"/>
        </w:rPr>
        <w:t xml:space="preserve"> to the</w:t>
      </w:r>
      <w:r w:rsidR="00C2513A" w:rsidRPr="00C2513A">
        <w:rPr>
          <w:sz w:val="24"/>
          <w:lang w:val="en-US"/>
        </w:rPr>
        <w:t xml:space="preserve"> </w:t>
      </w:r>
      <w:r w:rsidR="00991019" w:rsidRPr="00C2513A">
        <w:rPr>
          <w:sz w:val="24"/>
          <w:lang w:val="en-US"/>
        </w:rPr>
        <w:t xml:space="preserve">        </w:t>
      </w:r>
      <w:r w:rsidR="00990359" w:rsidRPr="00C2513A">
        <w:rPr>
          <w:sz w:val="24"/>
          <w:lang w:val="en-US"/>
        </w:rPr>
        <w:t>Executive Committee</w:t>
      </w:r>
      <w:r w:rsidR="00991019" w:rsidRPr="00C2513A">
        <w:rPr>
          <w:sz w:val="24"/>
          <w:lang w:val="en-US"/>
        </w:rPr>
        <w:t xml:space="preserve"> of the EFP.</w:t>
      </w:r>
      <w:r w:rsidR="003A117E" w:rsidRPr="00C2513A">
        <w:rPr>
          <w:sz w:val="24"/>
          <w:lang w:val="en-US"/>
        </w:rPr>
        <w:t xml:space="preserve"> The Executive Committee approves the members of the board of the EFP-PEC</w:t>
      </w:r>
    </w:p>
    <w:p w:rsidR="00C4152D" w:rsidRPr="004E0A3D" w:rsidRDefault="00C2513A" w:rsidP="004E0A3D">
      <w:pPr>
        <w:pStyle w:val="a5"/>
        <w:numPr>
          <w:ilvl w:val="0"/>
          <w:numId w:val="14"/>
        </w:numPr>
        <w:tabs>
          <w:tab w:val="left" w:pos="-720"/>
          <w:tab w:val="left" w:pos="284"/>
        </w:tabs>
        <w:suppressAutoHyphens/>
        <w:rPr>
          <w:sz w:val="24"/>
          <w:lang w:val="en-US"/>
        </w:rPr>
      </w:pPr>
      <w:r w:rsidRPr="004E0A3D">
        <w:rPr>
          <w:sz w:val="24"/>
          <w:lang w:val="en-US"/>
        </w:rPr>
        <w:t>T</w:t>
      </w:r>
      <w:r w:rsidR="00C4152D" w:rsidRPr="004E0A3D">
        <w:rPr>
          <w:sz w:val="24"/>
          <w:lang w:val="en-US"/>
        </w:rPr>
        <w:t>he</w:t>
      </w:r>
      <w:r w:rsidR="003A117E" w:rsidRPr="004E0A3D">
        <w:rPr>
          <w:sz w:val="24"/>
          <w:lang w:val="en-US"/>
        </w:rPr>
        <w:t xml:space="preserve"> </w:t>
      </w:r>
      <w:r w:rsidR="00C4152D" w:rsidRPr="004E0A3D">
        <w:rPr>
          <w:sz w:val="24"/>
          <w:lang w:val="en-US"/>
        </w:rPr>
        <w:t xml:space="preserve">requirements for </w:t>
      </w:r>
      <w:r w:rsidR="003A117E" w:rsidRPr="004E0A3D">
        <w:rPr>
          <w:sz w:val="24"/>
          <w:lang w:val="en-US"/>
        </w:rPr>
        <w:t xml:space="preserve">a EFP-PEC member </w:t>
      </w:r>
      <w:r w:rsidR="00C4152D" w:rsidRPr="004E0A3D">
        <w:rPr>
          <w:sz w:val="24"/>
          <w:lang w:val="en-US"/>
        </w:rPr>
        <w:t>are:</w:t>
      </w:r>
    </w:p>
    <w:p w:rsidR="00C4152D" w:rsidRPr="00992C03" w:rsidRDefault="00C62784" w:rsidP="004E0A3D">
      <w:pPr>
        <w:pStyle w:val="a5"/>
        <w:numPr>
          <w:ilvl w:val="0"/>
          <w:numId w:val="11"/>
        </w:numPr>
        <w:tabs>
          <w:tab w:val="left" w:pos="-720"/>
          <w:tab w:val="left" w:pos="284"/>
        </w:tabs>
        <w:suppressAutoHyphens/>
        <w:ind w:left="0" w:firstLine="0"/>
        <w:rPr>
          <w:snapToGrid w:val="0"/>
          <w:sz w:val="24"/>
          <w:szCs w:val="24"/>
          <w:lang w:val="en-US"/>
        </w:rPr>
      </w:pPr>
      <w:r w:rsidRPr="00992C03">
        <w:rPr>
          <w:snapToGrid w:val="0"/>
          <w:sz w:val="24"/>
          <w:szCs w:val="24"/>
          <w:lang w:val="en-US"/>
        </w:rPr>
        <w:t>He</w:t>
      </w:r>
      <w:r w:rsidR="00C4152D" w:rsidRPr="00992C03">
        <w:rPr>
          <w:snapToGrid w:val="0"/>
          <w:sz w:val="24"/>
          <w:szCs w:val="24"/>
          <w:lang w:val="en-US"/>
        </w:rPr>
        <w:t>/she</w:t>
      </w:r>
      <w:r w:rsidRPr="00992C03">
        <w:rPr>
          <w:snapToGrid w:val="0"/>
          <w:sz w:val="24"/>
          <w:szCs w:val="24"/>
          <w:lang w:val="en-US"/>
        </w:rPr>
        <w:t xml:space="preserve"> should </w:t>
      </w:r>
      <w:r w:rsidR="00EE492E" w:rsidRPr="00992C03">
        <w:rPr>
          <w:snapToGrid w:val="0"/>
          <w:sz w:val="24"/>
          <w:szCs w:val="24"/>
          <w:lang w:val="en-US"/>
        </w:rPr>
        <w:t xml:space="preserve">be a certified periodontist or </w:t>
      </w:r>
      <w:r w:rsidRPr="00992C03">
        <w:rPr>
          <w:snapToGrid w:val="0"/>
          <w:sz w:val="24"/>
          <w:szCs w:val="24"/>
          <w:lang w:val="en-US"/>
        </w:rPr>
        <w:t>have a PhD or PhD equivalent and a number</w:t>
      </w:r>
      <w:r w:rsidR="00C2513A">
        <w:rPr>
          <w:snapToGrid w:val="0"/>
          <w:sz w:val="24"/>
          <w:szCs w:val="24"/>
          <w:lang w:val="en-US"/>
        </w:rPr>
        <w:t xml:space="preserve"> </w:t>
      </w:r>
      <w:r w:rsidRPr="00992C03">
        <w:rPr>
          <w:snapToGrid w:val="0"/>
          <w:sz w:val="24"/>
          <w:szCs w:val="24"/>
          <w:lang w:val="en-US"/>
        </w:rPr>
        <w:t>of publications in the</w:t>
      </w:r>
      <w:r w:rsidR="00EF3ACF" w:rsidRPr="00992C03">
        <w:rPr>
          <w:snapToGrid w:val="0"/>
          <w:sz w:val="24"/>
          <w:szCs w:val="24"/>
          <w:lang w:val="en-US"/>
        </w:rPr>
        <w:t xml:space="preserve"> </w:t>
      </w:r>
      <w:r w:rsidRPr="00992C03">
        <w:rPr>
          <w:snapToGrid w:val="0"/>
          <w:sz w:val="24"/>
          <w:szCs w:val="24"/>
          <w:lang w:val="en-US"/>
        </w:rPr>
        <w:t xml:space="preserve">field of periodontology in peer reviewed international English scientific journals. </w:t>
      </w:r>
    </w:p>
    <w:p w:rsidR="00C4152D" w:rsidRPr="00992C03" w:rsidRDefault="00C62784" w:rsidP="004E0A3D">
      <w:pPr>
        <w:pStyle w:val="a5"/>
        <w:numPr>
          <w:ilvl w:val="0"/>
          <w:numId w:val="11"/>
        </w:numPr>
        <w:tabs>
          <w:tab w:val="left" w:pos="-720"/>
          <w:tab w:val="left" w:pos="284"/>
        </w:tabs>
        <w:suppressAutoHyphens/>
        <w:ind w:left="0" w:firstLine="0"/>
        <w:rPr>
          <w:sz w:val="24"/>
          <w:szCs w:val="24"/>
          <w:lang w:val="en-GB"/>
        </w:rPr>
      </w:pPr>
      <w:r w:rsidRPr="00992C03">
        <w:rPr>
          <w:sz w:val="24"/>
          <w:szCs w:val="24"/>
          <w:lang w:val="en-GB"/>
        </w:rPr>
        <w:t>He</w:t>
      </w:r>
      <w:r w:rsidR="00C4152D" w:rsidRPr="00992C03">
        <w:rPr>
          <w:sz w:val="24"/>
          <w:szCs w:val="24"/>
          <w:lang w:val="en-GB"/>
        </w:rPr>
        <w:t>/she</w:t>
      </w:r>
      <w:r w:rsidRPr="00992C03">
        <w:rPr>
          <w:sz w:val="24"/>
          <w:szCs w:val="24"/>
          <w:lang w:val="en-GB"/>
        </w:rPr>
        <w:t xml:space="preserve"> should be a well-recognised clinician who is active in patient treatment.</w:t>
      </w:r>
    </w:p>
    <w:p w:rsidR="00C62784" w:rsidRPr="00C2513A" w:rsidRDefault="00C62784" w:rsidP="004E0A3D">
      <w:pPr>
        <w:pStyle w:val="a5"/>
        <w:numPr>
          <w:ilvl w:val="0"/>
          <w:numId w:val="11"/>
        </w:numPr>
        <w:tabs>
          <w:tab w:val="left" w:pos="284"/>
        </w:tabs>
        <w:suppressAutoHyphens/>
        <w:ind w:left="0" w:firstLine="0"/>
        <w:rPr>
          <w:sz w:val="24"/>
          <w:szCs w:val="24"/>
          <w:lang w:val="en-GB"/>
        </w:rPr>
      </w:pPr>
      <w:r w:rsidRPr="00992C03">
        <w:rPr>
          <w:snapToGrid w:val="0"/>
          <w:sz w:val="24"/>
          <w:szCs w:val="24"/>
          <w:lang w:val="en-US"/>
        </w:rPr>
        <w:t>He</w:t>
      </w:r>
      <w:r w:rsidR="00EF3ACF" w:rsidRPr="00992C03">
        <w:rPr>
          <w:snapToGrid w:val="0"/>
          <w:sz w:val="24"/>
          <w:szCs w:val="24"/>
          <w:lang w:val="en-US"/>
        </w:rPr>
        <w:t>/she</w:t>
      </w:r>
      <w:r w:rsidRPr="00992C03">
        <w:rPr>
          <w:snapToGrid w:val="0"/>
          <w:sz w:val="24"/>
          <w:szCs w:val="24"/>
          <w:lang w:val="en-US"/>
        </w:rPr>
        <w:t xml:space="preserve"> should be </w:t>
      </w:r>
      <w:r w:rsidR="00A905B6" w:rsidRPr="00992C03">
        <w:rPr>
          <w:snapToGrid w:val="0"/>
          <w:sz w:val="24"/>
          <w:szCs w:val="24"/>
          <w:lang w:val="en-US"/>
        </w:rPr>
        <w:t xml:space="preserve">a Director or Co-director of an accredited EFP postgraduate program. </w:t>
      </w:r>
    </w:p>
    <w:p w:rsidR="00C2513A" w:rsidRPr="00C2513A" w:rsidRDefault="00C2513A" w:rsidP="004E0A3D">
      <w:pPr>
        <w:tabs>
          <w:tab w:val="left" w:pos="-720"/>
          <w:tab w:val="left" w:pos="284"/>
        </w:tabs>
        <w:suppressAutoHyphens/>
        <w:rPr>
          <w:sz w:val="24"/>
          <w:szCs w:val="24"/>
          <w:lang w:val="en-GB"/>
        </w:rPr>
      </w:pPr>
    </w:p>
    <w:p w:rsidR="00D25913" w:rsidRDefault="009E0979" w:rsidP="009E0979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lang w:val="en-US"/>
        </w:rPr>
      </w:pPr>
      <w:r>
        <w:rPr>
          <w:sz w:val="24"/>
          <w:lang w:val="en-US"/>
        </w:rPr>
        <w:t xml:space="preserve">Any periodontal postgraduate program from EFP member countries can apply for EFP accreditation. </w:t>
      </w:r>
      <w:r w:rsidR="00991019" w:rsidRPr="00C2513A">
        <w:rPr>
          <w:sz w:val="24"/>
          <w:lang w:val="en-US"/>
        </w:rPr>
        <w:t>A formal application for recognition of a graduate program in periodontology must be</w:t>
      </w:r>
      <w:r w:rsidR="000809EC">
        <w:rPr>
          <w:sz w:val="24"/>
          <w:lang w:val="en-US"/>
        </w:rPr>
        <w:t xml:space="preserve"> </w:t>
      </w:r>
      <w:r w:rsidR="00991019" w:rsidRPr="00C2513A">
        <w:rPr>
          <w:sz w:val="24"/>
          <w:lang w:val="en-US"/>
        </w:rPr>
        <w:t>sen</w:t>
      </w:r>
      <w:r w:rsidR="001E5C01" w:rsidRPr="00C2513A">
        <w:rPr>
          <w:sz w:val="24"/>
          <w:lang w:val="en-US"/>
        </w:rPr>
        <w:t>t</w:t>
      </w:r>
      <w:r w:rsidR="00991019" w:rsidRPr="00C2513A">
        <w:rPr>
          <w:sz w:val="24"/>
          <w:lang w:val="en-US"/>
        </w:rPr>
        <w:t xml:space="preserve"> to the chairman of the EFP-PEC board.</w:t>
      </w:r>
      <w:r w:rsidR="000809EC">
        <w:rPr>
          <w:sz w:val="24"/>
          <w:lang w:val="en-US"/>
        </w:rPr>
        <w:t xml:space="preserve"> </w:t>
      </w:r>
    </w:p>
    <w:p w:rsidR="00D25913" w:rsidRDefault="00D25913" w:rsidP="00D25913">
      <w:pPr>
        <w:tabs>
          <w:tab w:val="left" w:pos="284"/>
        </w:tabs>
        <w:rPr>
          <w:sz w:val="24"/>
          <w:lang w:val="en-US"/>
        </w:rPr>
      </w:pPr>
      <w:r w:rsidRPr="00D25913">
        <w:rPr>
          <w:sz w:val="24"/>
          <w:lang w:val="en-US"/>
        </w:rPr>
        <w:t xml:space="preserve">The chairman of the EFP-PEC board will send the documents: ‘Quality standard for graduate programs in periodontology’ as well as the “Survey questionnaire" to the applying program </w:t>
      </w:r>
    </w:p>
    <w:p w:rsidR="00D25913" w:rsidRDefault="00D25913" w:rsidP="00D25913">
      <w:pPr>
        <w:tabs>
          <w:tab w:val="left" w:pos="284"/>
        </w:tabs>
        <w:rPr>
          <w:sz w:val="24"/>
          <w:lang w:val="en-US"/>
        </w:rPr>
      </w:pPr>
    </w:p>
    <w:p w:rsidR="00D25913" w:rsidRPr="00D25913" w:rsidRDefault="000809EC" w:rsidP="00D25913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 xml:space="preserve">The </w:t>
      </w:r>
      <w:r w:rsidR="00D25913">
        <w:rPr>
          <w:sz w:val="24"/>
          <w:lang w:val="en-US"/>
        </w:rPr>
        <w:t xml:space="preserve">EFP </w:t>
      </w:r>
      <w:r w:rsidR="00D25913" w:rsidRPr="00D25913">
        <w:rPr>
          <w:sz w:val="24"/>
          <w:lang w:val="en-US"/>
        </w:rPr>
        <w:t>accreditation</w:t>
      </w:r>
      <w:r w:rsidRPr="00D25913">
        <w:rPr>
          <w:sz w:val="24"/>
          <w:lang w:val="en-US"/>
        </w:rPr>
        <w:t xml:space="preserve"> process:</w:t>
      </w:r>
    </w:p>
    <w:p w:rsidR="00D25913" w:rsidRPr="00D25913" w:rsidRDefault="00D25913" w:rsidP="00D25913">
      <w:pPr>
        <w:pStyle w:val="a5"/>
        <w:numPr>
          <w:ilvl w:val="0"/>
          <w:numId w:val="17"/>
        </w:numPr>
        <w:tabs>
          <w:tab w:val="left" w:pos="284"/>
        </w:tabs>
        <w:rPr>
          <w:sz w:val="24"/>
          <w:lang w:val="en-US"/>
        </w:rPr>
      </w:pPr>
      <w:r>
        <w:rPr>
          <w:sz w:val="24"/>
          <w:lang w:val="en-US"/>
        </w:rPr>
        <w:t>Documents evaluation</w:t>
      </w:r>
    </w:p>
    <w:p w:rsidR="009E0979" w:rsidRDefault="00991019" w:rsidP="00D25913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175B8A">
        <w:rPr>
          <w:sz w:val="24"/>
          <w:lang w:val="en-US"/>
        </w:rPr>
        <w:t xml:space="preserve">The director of the </w:t>
      </w:r>
      <w:r w:rsidR="002A57AD" w:rsidRPr="00175B8A">
        <w:rPr>
          <w:sz w:val="24"/>
          <w:lang w:val="en-US"/>
        </w:rPr>
        <w:t>applying</w:t>
      </w:r>
      <w:r w:rsidRPr="00175B8A">
        <w:rPr>
          <w:sz w:val="24"/>
          <w:lang w:val="en-US"/>
        </w:rPr>
        <w:t xml:space="preserve"> </w:t>
      </w:r>
      <w:r w:rsidR="00EF3ACF" w:rsidRPr="00175B8A">
        <w:rPr>
          <w:sz w:val="24"/>
          <w:lang w:val="en-US"/>
        </w:rPr>
        <w:t>program</w:t>
      </w:r>
      <w:r w:rsidRPr="00175B8A">
        <w:rPr>
          <w:sz w:val="24"/>
          <w:lang w:val="en-US"/>
        </w:rPr>
        <w:t xml:space="preserve"> sends the completed questio</w:t>
      </w:r>
      <w:r w:rsidR="005E4703" w:rsidRPr="00175B8A">
        <w:rPr>
          <w:sz w:val="24"/>
          <w:lang w:val="en-US"/>
        </w:rPr>
        <w:t>n</w:t>
      </w:r>
      <w:r w:rsidRPr="00175B8A">
        <w:rPr>
          <w:sz w:val="24"/>
          <w:lang w:val="en-US"/>
        </w:rPr>
        <w:t>naire together with all</w:t>
      </w:r>
      <w:r w:rsidR="00EF3ACF" w:rsidRPr="00175B8A">
        <w:rPr>
          <w:sz w:val="24"/>
          <w:lang w:val="en-US"/>
        </w:rPr>
        <w:t xml:space="preserve"> </w:t>
      </w:r>
      <w:r w:rsidRPr="00175B8A">
        <w:rPr>
          <w:sz w:val="24"/>
          <w:lang w:val="en-US"/>
        </w:rPr>
        <w:t>the additional information</w:t>
      </w:r>
      <w:r w:rsidR="002D6B00" w:rsidRPr="00175B8A">
        <w:rPr>
          <w:sz w:val="24"/>
          <w:lang w:val="en-US"/>
        </w:rPr>
        <w:t>,</w:t>
      </w:r>
      <w:r w:rsidRPr="00175B8A">
        <w:rPr>
          <w:sz w:val="24"/>
          <w:lang w:val="en-US"/>
        </w:rPr>
        <w:t xml:space="preserve"> to the chairman of the board of the EFP-PEC. </w:t>
      </w:r>
    </w:p>
    <w:p w:rsidR="009E0979" w:rsidRDefault="00991019" w:rsidP="00D25913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175B8A">
        <w:rPr>
          <w:sz w:val="24"/>
          <w:lang w:val="en-US"/>
        </w:rPr>
        <w:t xml:space="preserve">The chairman will forward the documents to the other members of the EFP-PEC board in order to determine whether the documentation can be approved and that the application </w:t>
      </w:r>
      <w:r w:rsidR="002A57AD" w:rsidRPr="00175B8A">
        <w:rPr>
          <w:sz w:val="24"/>
          <w:lang w:val="en-US"/>
        </w:rPr>
        <w:t>merits</w:t>
      </w:r>
      <w:r w:rsidRPr="00175B8A">
        <w:rPr>
          <w:sz w:val="24"/>
          <w:lang w:val="en-US"/>
        </w:rPr>
        <w:t xml:space="preserve"> a site visit.</w:t>
      </w:r>
    </w:p>
    <w:p w:rsidR="00991019" w:rsidRPr="00175B8A" w:rsidRDefault="00991019" w:rsidP="00D25913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175B8A">
        <w:rPr>
          <w:sz w:val="24"/>
          <w:lang w:val="en-US"/>
        </w:rPr>
        <w:t>The chairman of the EFP-PEC board informs the director of the applying school whether the documentation has been approved or that first additional information should be presented.</w:t>
      </w:r>
    </w:p>
    <w:p w:rsidR="00991019" w:rsidRPr="00175B8A" w:rsidRDefault="00991019" w:rsidP="00D25913">
      <w:pPr>
        <w:pStyle w:val="a5"/>
        <w:numPr>
          <w:ilvl w:val="0"/>
          <w:numId w:val="18"/>
        </w:numPr>
        <w:ind w:left="0" w:firstLine="0"/>
        <w:rPr>
          <w:sz w:val="24"/>
          <w:lang w:val="en-US"/>
        </w:rPr>
      </w:pPr>
      <w:r w:rsidRPr="00175B8A">
        <w:rPr>
          <w:sz w:val="24"/>
          <w:lang w:val="en-US"/>
        </w:rPr>
        <w:t>After the approval of the EFP-PEC board has been obtained, the chairman of the EFP- PEC</w:t>
      </w:r>
      <w:r w:rsidR="004E0A3D" w:rsidRPr="00175B8A">
        <w:rPr>
          <w:sz w:val="24"/>
          <w:lang w:val="en-US"/>
        </w:rPr>
        <w:t xml:space="preserve"> </w:t>
      </w:r>
      <w:r w:rsidRPr="00175B8A">
        <w:rPr>
          <w:sz w:val="24"/>
          <w:lang w:val="en-US"/>
        </w:rPr>
        <w:t xml:space="preserve">board establishes a </w:t>
      </w:r>
      <w:r w:rsidR="00434750" w:rsidRPr="00175B8A">
        <w:rPr>
          <w:sz w:val="24"/>
          <w:lang w:val="en-US"/>
        </w:rPr>
        <w:t xml:space="preserve">site </w:t>
      </w:r>
      <w:r w:rsidRPr="00175B8A">
        <w:rPr>
          <w:sz w:val="24"/>
          <w:lang w:val="en-US"/>
        </w:rPr>
        <w:t xml:space="preserve">visiting committee. The </w:t>
      </w:r>
      <w:r w:rsidR="00434750" w:rsidRPr="00175B8A">
        <w:rPr>
          <w:sz w:val="24"/>
          <w:lang w:val="en-US"/>
        </w:rPr>
        <w:t xml:space="preserve">site </w:t>
      </w:r>
      <w:r w:rsidRPr="00175B8A">
        <w:rPr>
          <w:sz w:val="24"/>
          <w:lang w:val="en-US"/>
        </w:rPr>
        <w:t>visiting committee consists of 3 members and the composion is as follows:</w:t>
      </w:r>
    </w:p>
    <w:p w:rsidR="00991019" w:rsidRPr="00253518" w:rsidRDefault="00991019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- Chairman: one of the EFP-PEC board members not </w:t>
      </w:r>
      <w:r w:rsidR="002A57AD" w:rsidRPr="00253518">
        <w:rPr>
          <w:sz w:val="24"/>
          <w:lang w:val="en-US"/>
        </w:rPr>
        <w:t>coming</w:t>
      </w:r>
      <w:r w:rsidRPr="00253518">
        <w:rPr>
          <w:sz w:val="24"/>
          <w:lang w:val="en-US"/>
        </w:rPr>
        <w:t xml:space="preserve"> from the country of the</w:t>
      </w:r>
    </w:p>
    <w:p w:rsidR="00991019" w:rsidRPr="00253518" w:rsidRDefault="00991019" w:rsidP="004E0A3D">
      <w:pPr>
        <w:tabs>
          <w:tab w:val="left" w:pos="284"/>
        </w:tabs>
        <w:rPr>
          <w:sz w:val="24"/>
          <w:lang w:val="en-US"/>
        </w:rPr>
      </w:pPr>
      <w:proofErr w:type="gramStart"/>
      <w:r w:rsidRPr="00253518">
        <w:rPr>
          <w:sz w:val="24"/>
          <w:lang w:val="en-US"/>
        </w:rPr>
        <w:t>applying</w:t>
      </w:r>
      <w:proofErr w:type="gramEnd"/>
      <w:r w:rsidRPr="00253518">
        <w:rPr>
          <w:sz w:val="24"/>
          <w:lang w:val="en-US"/>
        </w:rPr>
        <w:t xml:space="preserve"> school</w:t>
      </w:r>
    </w:p>
    <w:p w:rsidR="00991019" w:rsidRPr="00253518" w:rsidRDefault="00991019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- An EFP-PEC society representative member </w:t>
      </w:r>
      <w:r w:rsidR="00E635D6">
        <w:rPr>
          <w:sz w:val="24"/>
          <w:lang w:val="en-US"/>
        </w:rPr>
        <w:t>from</w:t>
      </w:r>
      <w:r w:rsidRPr="00253518">
        <w:rPr>
          <w:sz w:val="24"/>
          <w:lang w:val="en-US"/>
        </w:rPr>
        <w:t xml:space="preserve"> the country </w:t>
      </w:r>
      <w:r w:rsidR="00E635D6">
        <w:rPr>
          <w:sz w:val="24"/>
          <w:lang w:val="en-US"/>
        </w:rPr>
        <w:t>of the applying program.</w:t>
      </w:r>
    </w:p>
    <w:p w:rsidR="00C4152D" w:rsidRDefault="00991019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>- An EFP representative member not coming from the country of the</w:t>
      </w:r>
      <w:r w:rsidR="00E635D6">
        <w:rPr>
          <w:sz w:val="24"/>
          <w:lang w:val="en-US"/>
        </w:rPr>
        <w:t xml:space="preserve"> </w:t>
      </w:r>
      <w:r w:rsidRPr="00253518">
        <w:rPr>
          <w:sz w:val="24"/>
          <w:lang w:val="en-US"/>
        </w:rPr>
        <w:t>applying school</w:t>
      </w:r>
      <w:r w:rsidR="007A25EB" w:rsidRPr="00253518">
        <w:rPr>
          <w:sz w:val="24"/>
          <w:lang w:val="en-US"/>
        </w:rPr>
        <w:t xml:space="preserve"> or one of the EFP-PEC</w:t>
      </w:r>
      <w:r w:rsidR="00E635D6">
        <w:rPr>
          <w:sz w:val="24"/>
          <w:lang w:val="en-US"/>
        </w:rPr>
        <w:t xml:space="preserve"> </w:t>
      </w:r>
      <w:r w:rsidR="007A25EB" w:rsidRPr="00253518">
        <w:rPr>
          <w:sz w:val="24"/>
          <w:lang w:val="en-US"/>
        </w:rPr>
        <w:t>board members</w:t>
      </w:r>
      <w:r w:rsidRPr="00253518">
        <w:rPr>
          <w:sz w:val="24"/>
          <w:lang w:val="en-US"/>
        </w:rPr>
        <w:t>.</w:t>
      </w:r>
    </w:p>
    <w:p w:rsidR="00D25913" w:rsidRDefault="00D25913" w:rsidP="004E0A3D">
      <w:pPr>
        <w:tabs>
          <w:tab w:val="left" w:pos="284"/>
        </w:tabs>
        <w:rPr>
          <w:sz w:val="24"/>
          <w:lang w:val="en-US"/>
        </w:rPr>
      </w:pPr>
    </w:p>
    <w:p w:rsidR="00D25913" w:rsidRDefault="00D25913" w:rsidP="004E0A3D">
      <w:pPr>
        <w:tabs>
          <w:tab w:val="left" w:pos="284"/>
        </w:tabs>
        <w:rPr>
          <w:sz w:val="24"/>
          <w:lang w:val="en-US"/>
        </w:rPr>
      </w:pPr>
    </w:p>
    <w:p w:rsidR="00D25913" w:rsidRDefault="00D25913" w:rsidP="004E0A3D">
      <w:pPr>
        <w:tabs>
          <w:tab w:val="left" w:pos="284"/>
        </w:tabs>
        <w:rPr>
          <w:sz w:val="24"/>
          <w:lang w:val="en-US"/>
        </w:rPr>
      </w:pPr>
    </w:p>
    <w:p w:rsidR="00D25913" w:rsidRPr="00D25913" w:rsidRDefault="00D25913" w:rsidP="00D25913">
      <w:pPr>
        <w:pStyle w:val="a5"/>
        <w:numPr>
          <w:ilvl w:val="0"/>
          <w:numId w:val="17"/>
        </w:numPr>
        <w:tabs>
          <w:tab w:val="left" w:pos="284"/>
        </w:tabs>
        <w:rPr>
          <w:sz w:val="24"/>
          <w:lang w:val="en-US"/>
        </w:rPr>
      </w:pPr>
      <w:r>
        <w:rPr>
          <w:sz w:val="24"/>
          <w:lang w:val="en-US"/>
        </w:rPr>
        <w:lastRenderedPageBreak/>
        <w:t>Site visit</w:t>
      </w:r>
    </w:p>
    <w:p w:rsidR="00991019" w:rsidRPr="00E530F2" w:rsidRDefault="00991019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E530F2">
        <w:rPr>
          <w:sz w:val="24"/>
          <w:lang w:val="en-US"/>
        </w:rPr>
        <w:t xml:space="preserve">After the </w:t>
      </w:r>
      <w:r w:rsidR="00434750" w:rsidRPr="00E530F2">
        <w:rPr>
          <w:sz w:val="24"/>
          <w:lang w:val="en-US"/>
        </w:rPr>
        <w:t xml:space="preserve">site </w:t>
      </w:r>
      <w:r w:rsidRPr="00E530F2">
        <w:rPr>
          <w:sz w:val="24"/>
          <w:lang w:val="en-US"/>
        </w:rPr>
        <w:t xml:space="preserve">visiting committee has been </w:t>
      </w:r>
      <w:r w:rsidR="002A57AD" w:rsidRPr="00E530F2">
        <w:rPr>
          <w:sz w:val="24"/>
          <w:lang w:val="en-US"/>
        </w:rPr>
        <w:t>established</w:t>
      </w:r>
      <w:r w:rsidR="00E530F2">
        <w:rPr>
          <w:sz w:val="24"/>
          <w:lang w:val="en-US"/>
        </w:rPr>
        <w:t>,</w:t>
      </w:r>
      <w:r w:rsidRPr="00E530F2">
        <w:rPr>
          <w:sz w:val="24"/>
          <w:lang w:val="en-US"/>
        </w:rPr>
        <w:t xml:space="preserve"> the documentation of the applying</w:t>
      </w:r>
      <w:r w:rsidR="004330CE" w:rsidRPr="00E530F2">
        <w:rPr>
          <w:sz w:val="24"/>
          <w:lang w:val="en-US"/>
        </w:rPr>
        <w:t xml:space="preserve"> </w:t>
      </w:r>
      <w:r w:rsidR="00685832" w:rsidRPr="00E530F2">
        <w:rPr>
          <w:sz w:val="24"/>
          <w:lang w:val="en-US"/>
        </w:rPr>
        <w:t>program</w:t>
      </w:r>
      <w:r w:rsidRPr="00E530F2">
        <w:rPr>
          <w:sz w:val="24"/>
          <w:lang w:val="en-US"/>
        </w:rPr>
        <w:t xml:space="preserve"> will be forwarded to the </w:t>
      </w:r>
      <w:r w:rsidR="00685832" w:rsidRPr="00E530F2">
        <w:rPr>
          <w:sz w:val="24"/>
          <w:lang w:val="en-US"/>
        </w:rPr>
        <w:t>members of the visiting committee</w:t>
      </w:r>
      <w:r w:rsidRPr="00E530F2">
        <w:rPr>
          <w:sz w:val="24"/>
          <w:lang w:val="en-US"/>
        </w:rPr>
        <w:t xml:space="preserve">. Thereafter the Chairman of the EFP-PEC board informs the director of the applying </w:t>
      </w:r>
      <w:r w:rsidR="00685832" w:rsidRPr="00E530F2">
        <w:rPr>
          <w:sz w:val="24"/>
          <w:lang w:val="en-US"/>
        </w:rPr>
        <w:t>program</w:t>
      </w:r>
      <w:r w:rsidRPr="00E530F2">
        <w:rPr>
          <w:sz w:val="24"/>
          <w:lang w:val="en-US"/>
        </w:rPr>
        <w:t xml:space="preserve"> that the application </w:t>
      </w:r>
      <w:r w:rsidR="002A57AD" w:rsidRPr="00E530F2">
        <w:rPr>
          <w:sz w:val="24"/>
          <w:lang w:val="en-US"/>
        </w:rPr>
        <w:t>merits</w:t>
      </w:r>
      <w:r w:rsidRPr="00E530F2">
        <w:rPr>
          <w:sz w:val="24"/>
          <w:lang w:val="en-US"/>
        </w:rPr>
        <w:t xml:space="preserve"> a site visit and that he is allowed to </w:t>
      </w:r>
      <w:r w:rsidR="002A57AD" w:rsidRPr="00E530F2">
        <w:rPr>
          <w:sz w:val="24"/>
          <w:lang w:val="en-US"/>
        </w:rPr>
        <w:t>organize</w:t>
      </w:r>
      <w:r w:rsidRPr="00E530F2">
        <w:rPr>
          <w:sz w:val="24"/>
          <w:lang w:val="en-US"/>
        </w:rPr>
        <w:t xml:space="preserve"> this. He will also inform the director about the composition of the site visiting committee and will provide the addresses of the members.</w:t>
      </w:r>
    </w:p>
    <w:p w:rsidR="00991019" w:rsidRDefault="00991019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E530F2">
        <w:rPr>
          <w:sz w:val="24"/>
          <w:lang w:val="en-US"/>
        </w:rPr>
        <w:t xml:space="preserve">The director of the applying </w:t>
      </w:r>
      <w:r w:rsidR="00685832" w:rsidRPr="00E530F2">
        <w:rPr>
          <w:sz w:val="24"/>
          <w:lang w:val="en-US"/>
        </w:rPr>
        <w:t>program</w:t>
      </w:r>
      <w:r w:rsidRPr="00E530F2">
        <w:rPr>
          <w:sz w:val="24"/>
          <w:lang w:val="en-US"/>
        </w:rPr>
        <w:t xml:space="preserve"> is responsible for finding a date on which the site visit will take place as well as for hotel </w:t>
      </w:r>
      <w:r w:rsidR="002A57AD" w:rsidRPr="00E530F2">
        <w:rPr>
          <w:sz w:val="24"/>
          <w:lang w:val="en-US"/>
        </w:rPr>
        <w:t>accommodation</w:t>
      </w:r>
      <w:r w:rsidRPr="00E530F2">
        <w:rPr>
          <w:sz w:val="24"/>
          <w:lang w:val="en-US"/>
        </w:rPr>
        <w:t>, meals and other business involved.</w:t>
      </w:r>
    </w:p>
    <w:p w:rsidR="00991019" w:rsidRPr="00D25913" w:rsidRDefault="00991019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The site visit will take one and a half day during which the program will be evaluated.</w:t>
      </w:r>
      <w:r w:rsidR="00E72856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>The evaluation includes:</w:t>
      </w:r>
    </w:p>
    <w:p w:rsidR="00991019" w:rsidRPr="00D25913" w:rsidRDefault="00991019" w:rsidP="00D25913">
      <w:pPr>
        <w:pStyle w:val="a5"/>
        <w:numPr>
          <w:ilvl w:val="1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 xml:space="preserve">detailed discussions on the completed </w:t>
      </w:r>
      <w:r w:rsidR="002A57AD" w:rsidRPr="00D25913">
        <w:rPr>
          <w:sz w:val="24"/>
          <w:lang w:val="en-US"/>
        </w:rPr>
        <w:t>questionnaire</w:t>
      </w:r>
    </w:p>
    <w:p w:rsidR="00991019" w:rsidRPr="00D25913" w:rsidRDefault="00991019" w:rsidP="00D25913">
      <w:pPr>
        <w:pStyle w:val="a5"/>
        <w:numPr>
          <w:ilvl w:val="1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inspection of the facilities</w:t>
      </w:r>
    </w:p>
    <w:p w:rsidR="00991019" w:rsidRPr="00D25913" w:rsidRDefault="00991019" w:rsidP="00D25913">
      <w:pPr>
        <w:pStyle w:val="a5"/>
        <w:numPr>
          <w:ilvl w:val="1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attending patient treatment by graduate students (initial treatment as well as surgery)</w:t>
      </w:r>
    </w:p>
    <w:p w:rsidR="00991019" w:rsidRPr="00D25913" w:rsidRDefault="00991019" w:rsidP="00D25913">
      <w:pPr>
        <w:pStyle w:val="a5"/>
        <w:numPr>
          <w:ilvl w:val="1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attending a lecture / seminar</w:t>
      </w:r>
    </w:p>
    <w:p w:rsidR="00991019" w:rsidRPr="00D25913" w:rsidRDefault="00991019" w:rsidP="00D25913">
      <w:pPr>
        <w:pStyle w:val="a5"/>
        <w:numPr>
          <w:ilvl w:val="1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proofErr w:type="gramStart"/>
      <w:r w:rsidRPr="00D25913">
        <w:rPr>
          <w:sz w:val="24"/>
          <w:lang w:val="en-US"/>
        </w:rPr>
        <w:t>interviewing</w:t>
      </w:r>
      <w:proofErr w:type="gramEnd"/>
      <w:r w:rsidRPr="00D25913">
        <w:rPr>
          <w:sz w:val="24"/>
          <w:lang w:val="en-US"/>
        </w:rPr>
        <w:t xml:space="preserve"> of graduate students, former students and teachers.</w:t>
      </w:r>
    </w:p>
    <w:p w:rsidR="00991019" w:rsidRPr="00D25913" w:rsidRDefault="00991019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The director of the applying school is responsible for making a detailed program of the</w:t>
      </w:r>
      <w:r w:rsidR="00992C03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>site visit.</w:t>
      </w:r>
    </w:p>
    <w:p w:rsidR="00E530F2" w:rsidRPr="00D25913" w:rsidRDefault="00E530F2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Finances: the travel expenses (economy class) of the EFP-PEC site visiting committee</w:t>
      </w:r>
      <w:r w:rsidR="00D25913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 xml:space="preserve">members as well as local expenses (hotel accommodation, local transportation, meals) are on account of the applying program. </w:t>
      </w:r>
    </w:p>
    <w:p w:rsidR="00D25913" w:rsidRDefault="00D25913" w:rsidP="00D2591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>O</w:t>
      </w:r>
      <w:r w:rsidR="00991019" w:rsidRPr="00D25913">
        <w:rPr>
          <w:sz w:val="24"/>
          <w:lang w:val="en-US"/>
        </w:rPr>
        <w:t xml:space="preserve">n the basis of this evaluation, the EFP-PEC </w:t>
      </w:r>
      <w:r w:rsidR="00434750" w:rsidRPr="00D25913">
        <w:rPr>
          <w:sz w:val="24"/>
          <w:lang w:val="en-US"/>
        </w:rPr>
        <w:t xml:space="preserve">site </w:t>
      </w:r>
      <w:r w:rsidR="00991019" w:rsidRPr="00D25913">
        <w:rPr>
          <w:sz w:val="24"/>
          <w:lang w:val="en-US"/>
        </w:rPr>
        <w:t xml:space="preserve">visiting committee will write a report for the board of the EFP-PEC. </w:t>
      </w:r>
    </w:p>
    <w:p w:rsidR="00E530F2" w:rsidRPr="00D25913" w:rsidRDefault="00991019" w:rsidP="00D25913">
      <w:pPr>
        <w:pStyle w:val="a5"/>
        <w:numPr>
          <w:ilvl w:val="0"/>
          <w:numId w:val="17"/>
        </w:numPr>
        <w:tabs>
          <w:tab w:val="left" w:pos="284"/>
        </w:tabs>
        <w:ind w:left="357" w:firstLine="0"/>
        <w:rPr>
          <w:sz w:val="24"/>
          <w:lang w:val="en-US"/>
        </w:rPr>
      </w:pPr>
      <w:r w:rsidRPr="00D25913">
        <w:rPr>
          <w:sz w:val="24"/>
          <w:lang w:val="en-US"/>
        </w:rPr>
        <w:t xml:space="preserve">Next the board of the EFP-PEC will make a decision with regard to the </w:t>
      </w:r>
      <w:r w:rsidR="004138E5" w:rsidRPr="00D25913">
        <w:rPr>
          <w:sz w:val="24"/>
          <w:lang w:val="en-US"/>
        </w:rPr>
        <w:t>accreditation</w:t>
      </w:r>
      <w:r w:rsidRPr="00D25913">
        <w:rPr>
          <w:sz w:val="24"/>
          <w:lang w:val="en-US"/>
        </w:rPr>
        <w:t xml:space="preserve"> of the graduate program by the EFP.</w:t>
      </w:r>
    </w:p>
    <w:p w:rsidR="00991019" w:rsidRPr="00E530F2" w:rsidRDefault="00991019" w:rsidP="004E0A3D">
      <w:pPr>
        <w:tabs>
          <w:tab w:val="left" w:pos="284"/>
        </w:tabs>
        <w:rPr>
          <w:sz w:val="24"/>
          <w:lang w:val="en-US"/>
        </w:rPr>
      </w:pPr>
      <w:r w:rsidRPr="00E530F2">
        <w:rPr>
          <w:sz w:val="24"/>
          <w:lang w:val="en-US"/>
        </w:rPr>
        <w:t xml:space="preserve"> </w:t>
      </w:r>
    </w:p>
    <w:p w:rsidR="00434750" w:rsidRPr="00D25913" w:rsidRDefault="009B0C97" w:rsidP="00D25913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lang w:val="en-US"/>
        </w:rPr>
      </w:pPr>
      <w:r w:rsidRPr="00D25913">
        <w:rPr>
          <w:sz w:val="24"/>
          <w:lang w:val="en-US"/>
        </w:rPr>
        <w:t xml:space="preserve">The approval by the EFP </w:t>
      </w:r>
      <w:r w:rsidR="004138E5" w:rsidRPr="00D25913">
        <w:rPr>
          <w:sz w:val="24"/>
          <w:lang w:val="en-US"/>
        </w:rPr>
        <w:t>for</w:t>
      </w:r>
      <w:r w:rsidRPr="00D25913">
        <w:rPr>
          <w:sz w:val="24"/>
          <w:lang w:val="en-US"/>
        </w:rPr>
        <w:t xml:space="preserve"> accreditation of a graduate program is </w:t>
      </w:r>
      <w:r w:rsidR="00C9786D" w:rsidRPr="00D25913">
        <w:rPr>
          <w:sz w:val="24"/>
          <w:lang w:val="en-US"/>
        </w:rPr>
        <w:t xml:space="preserve">valid </w:t>
      </w:r>
      <w:r w:rsidRPr="00D25913">
        <w:rPr>
          <w:sz w:val="24"/>
          <w:lang w:val="en-US"/>
        </w:rPr>
        <w:t>for a</w:t>
      </w:r>
      <w:r w:rsidR="00992C03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>period of 8 years, provided the director of the program stays</w:t>
      </w:r>
      <w:r w:rsidR="009A7C56" w:rsidRPr="00D25913">
        <w:rPr>
          <w:sz w:val="24"/>
          <w:lang w:val="en-US"/>
        </w:rPr>
        <w:t xml:space="preserve"> in function</w:t>
      </w:r>
      <w:r w:rsidRPr="00D25913">
        <w:rPr>
          <w:sz w:val="24"/>
          <w:lang w:val="en-US"/>
        </w:rPr>
        <w:t>. In case of permanent leave of the director within this period of 8 years, the accreditation remains</w:t>
      </w:r>
      <w:r w:rsidR="00E72856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 xml:space="preserve">valid for the period of 8 years if the director of the program is replaced within </w:t>
      </w:r>
      <w:r w:rsidR="00E72856" w:rsidRPr="00D25913">
        <w:rPr>
          <w:sz w:val="24"/>
          <w:lang w:val="en-US"/>
        </w:rPr>
        <w:t>1</w:t>
      </w:r>
      <w:r w:rsidRPr="00D25913">
        <w:rPr>
          <w:sz w:val="24"/>
          <w:lang w:val="en-US"/>
        </w:rPr>
        <w:t xml:space="preserve"> year and</w:t>
      </w:r>
      <w:r w:rsidR="00E72856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 xml:space="preserve">the new director fulfils the requirements for the director as stated in the document </w:t>
      </w:r>
      <w:r w:rsidR="00A47EE5" w:rsidRPr="00D25913">
        <w:rPr>
          <w:sz w:val="24"/>
          <w:lang w:val="en-US"/>
        </w:rPr>
        <w:t>“</w:t>
      </w:r>
      <w:r w:rsidRPr="00D25913">
        <w:rPr>
          <w:sz w:val="24"/>
          <w:lang w:val="en-US"/>
        </w:rPr>
        <w:t>Quality</w:t>
      </w:r>
      <w:r w:rsidR="00A47EE5" w:rsidRPr="00D25913">
        <w:rPr>
          <w:sz w:val="24"/>
          <w:lang w:val="en-US"/>
        </w:rPr>
        <w:t xml:space="preserve"> </w:t>
      </w:r>
      <w:r w:rsidRPr="00D25913">
        <w:rPr>
          <w:sz w:val="24"/>
          <w:lang w:val="en-US"/>
        </w:rPr>
        <w:t>Standards for Graduate Programs in Periodontology</w:t>
      </w:r>
      <w:r w:rsidR="00A47EE5" w:rsidRPr="00D25913">
        <w:rPr>
          <w:sz w:val="24"/>
          <w:lang w:val="en-US"/>
        </w:rPr>
        <w:t>”</w:t>
      </w:r>
      <w:r w:rsidRPr="00D25913">
        <w:rPr>
          <w:sz w:val="24"/>
          <w:lang w:val="en-US"/>
        </w:rPr>
        <w:t>.</w:t>
      </w:r>
      <w:r w:rsidR="008F7E9D" w:rsidRPr="00D25913">
        <w:rPr>
          <w:sz w:val="24"/>
          <w:lang w:val="en-US"/>
        </w:rPr>
        <w:t xml:space="preserve"> </w:t>
      </w:r>
    </w:p>
    <w:p w:rsidR="00920BC2" w:rsidRPr="00253518" w:rsidRDefault="00C9786D" w:rsidP="00D25913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When the accreditation </w:t>
      </w:r>
      <w:r w:rsidR="00685832" w:rsidRPr="00253518">
        <w:rPr>
          <w:sz w:val="24"/>
          <w:lang w:val="en-US"/>
        </w:rPr>
        <w:t xml:space="preserve">period </w:t>
      </w:r>
      <w:r w:rsidRPr="00253518">
        <w:rPr>
          <w:sz w:val="24"/>
          <w:lang w:val="en-US"/>
        </w:rPr>
        <w:t xml:space="preserve">has </w:t>
      </w:r>
      <w:r w:rsidR="00685832" w:rsidRPr="00253518">
        <w:rPr>
          <w:sz w:val="24"/>
          <w:lang w:val="en-US"/>
        </w:rPr>
        <w:t>expired</w:t>
      </w:r>
      <w:r w:rsidRPr="00253518">
        <w:rPr>
          <w:sz w:val="24"/>
          <w:lang w:val="en-US"/>
        </w:rPr>
        <w:t>, f</w:t>
      </w:r>
      <w:r w:rsidR="00434750" w:rsidRPr="00253518">
        <w:rPr>
          <w:sz w:val="24"/>
          <w:lang w:val="en-US"/>
        </w:rPr>
        <w:t>or re-accreditation the document “Graduate Programs in Periodontology, Survey Questionnaire for re-accreditation” must be completed and send to the chairman of the EFP-PEC. Next the board of the EFP-PEC will make a decision</w:t>
      </w:r>
      <w:r w:rsidRPr="00253518">
        <w:rPr>
          <w:sz w:val="24"/>
          <w:lang w:val="en-US"/>
        </w:rPr>
        <w:t xml:space="preserve"> </w:t>
      </w:r>
      <w:r w:rsidR="00434750" w:rsidRPr="00253518">
        <w:rPr>
          <w:sz w:val="24"/>
          <w:lang w:val="en-US"/>
        </w:rPr>
        <w:t>regard</w:t>
      </w:r>
      <w:r w:rsidRPr="00253518">
        <w:rPr>
          <w:sz w:val="24"/>
          <w:lang w:val="en-US"/>
        </w:rPr>
        <w:t xml:space="preserve">ing </w:t>
      </w:r>
      <w:r w:rsidR="00434750" w:rsidRPr="00253518">
        <w:rPr>
          <w:sz w:val="24"/>
          <w:lang w:val="en-US"/>
        </w:rPr>
        <w:t xml:space="preserve">the </w:t>
      </w:r>
      <w:r w:rsidR="006037DF" w:rsidRPr="00253518">
        <w:rPr>
          <w:sz w:val="24"/>
          <w:lang w:val="en-US"/>
        </w:rPr>
        <w:t>re-accreditation</w:t>
      </w:r>
      <w:r w:rsidR="004138E5" w:rsidRPr="00253518">
        <w:rPr>
          <w:sz w:val="24"/>
          <w:lang w:val="en-US"/>
        </w:rPr>
        <w:t xml:space="preserve"> of the graduate program by </w:t>
      </w:r>
      <w:r w:rsidR="00434750" w:rsidRPr="00253518">
        <w:rPr>
          <w:sz w:val="24"/>
          <w:lang w:val="en-US"/>
        </w:rPr>
        <w:t>the EFP.</w:t>
      </w:r>
      <w:r w:rsidR="004138E5" w:rsidRPr="00253518">
        <w:rPr>
          <w:sz w:val="24"/>
          <w:lang w:val="en-US"/>
        </w:rPr>
        <w:t xml:space="preserve"> In case of a positive decision, </w:t>
      </w:r>
      <w:r w:rsidR="00E72856">
        <w:rPr>
          <w:sz w:val="24"/>
          <w:lang w:val="en-US"/>
        </w:rPr>
        <w:t xml:space="preserve">within </w:t>
      </w:r>
      <w:r w:rsidR="004138E5" w:rsidRPr="00253518">
        <w:rPr>
          <w:sz w:val="24"/>
          <w:lang w:val="en-US"/>
        </w:rPr>
        <w:t>t</w:t>
      </w:r>
      <w:r w:rsidR="00920BC2" w:rsidRPr="00253518">
        <w:rPr>
          <w:sz w:val="24"/>
          <w:lang w:val="en-US"/>
        </w:rPr>
        <w:t>wo</w:t>
      </w:r>
      <w:r w:rsidR="008F7E9D" w:rsidRPr="00253518">
        <w:rPr>
          <w:sz w:val="24"/>
          <w:szCs w:val="24"/>
          <w:lang w:val="en-US"/>
        </w:rPr>
        <w:t xml:space="preserve"> years after </w:t>
      </w:r>
      <w:r w:rsidR="00920BC2" w:rsidRPr="00253518">
        <w:rPr>
          <w:sz w:val="24"/>
          <w:szCs w:val="24"/>
          <w:lang w:val="en-US"/>
        </w:rPr>
        <w:t>re-</w:t>
      </w:r>
      <w:r w:rsidR="008F7E9D" w:rsidRPr="00253518">
        <w:rPr>
          <w:sz w:val="24"/>
          <w:szCs w:val="24"/>
          <w:lang w:val="en-US"/>
        </w:rPr>
        <w:t xml:space="preserve">accreditation a </w:t>
      </w:r>
      <w:r w:rsidR="008F7E9D" w:rsidRPr="00253518">
        <w:rPr>
          <w:sz w:val="24"/>
          <w:szCs w:val="24"/>
          <w:lang w:val="en-GB"/>
        </w:rPr>
        <w:t>member of the EFP-PEC board must be appointed as external EFP examiner for the exams of the program in question in order not only to evaluate the exams but also the graduate prog</w:t>
      </w:r>
      <w:r w:rsidR="009A7C56" w:rsidRPr="00253518">
        <w:rPr>
          <w:sz w:val="24"/>
          <w:szCs w:val="24"/>
          <w:lang w:val="en-GB"/>
        </w:rPr>
        <w:t>r</w:t>
      </w:r>
      <w:r w:rsidR="008F7E9D" w:rsidRPr="00253518">
        <w:rPr>
          <w:sz w:val="24"/>
          <w:szCs w:val="24"/>
          <w:lang w:val="en-GB"/>
        </w:rPr>
        <w:t>am itself.</w:t>
      </w:r>
      <w:r w:rsidR="00920BC2" w:rsidRPr="00253518">
        <w:rPr>
          <w:sz w:val="24"/>
          <w:szCs w:val="24"/>
          <w:lang w:val="en-GB"/>
        </w:rPr>
        <w:t xml:space="preserve"> This evaluation includes:       </w:t>
      </w:r>
    </w:p>
    <w:p w:rsidR="00920BC2" w:rsidRPr="00253518" w:rsidRDefault="00920BC2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- </w:t>
      </w:r>
      <w:proofErr w:type="gramStart"/>
      <w:r w:rsidRPr="00253518">
        <w:rPr>
          <w:sz w:val="24"/>
          <w:lang w:val="en-US"/>
        </w:rPr>
        <w:t>detailed</w:t>
      </w:r>
      <w:proofErr w:type="gramEnd"/>
      <w:r w:rsidRPr="00253518">
        <w:rPr>
          <w:sz w:val="24"/>
          <w:lang w:val="en-US"/>
        </w:rPr>
        <w:t xml:space="preserve"> discussions on the completed questionnaire</w:t>
      </w:r>
      <w:r w:rsidR="009A7C56" w:rsidRPr="00253518">
        <w:rPr>
          <w:sz w:val="24"/>
          <w:lang w:val="en-US"/>
        </w:rPr>
        <w:t xml:space="preserve"> with the director of the program</w:t>
      </w:r>
    </w:p>
    <w:p w:rsidR="00920BC2" w:rsidRPr="00253518" w:rsidRDefault="00920BC2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- </w:t>
      </w:r>
      <w:proofErr w:type="gramStart"/>
      <w:r w:rsidRPr="00253518">
        <w:rPr>
          <w:sz w:val="24"/>
          <w:lang w:val="en-US"/>
        </w:rPr>
        <w:t>inspection</w:t>
      </w:r>
      <w:proofErr w:type="gramEnd"/>
      <w:r w:rsidRPr="00253518">
        <w:rPr>
          <w:sz w:val="24"/>
          <w:lang w:val="en-US"/>
        </w:rPr>
        <w:t xml:space="preserve"> of the facilities</w:t>
      </w:r>
    </w:p>
    <w:p w:rsidR="009A7C56" w:rsidRPr="00253518" w:rsidRDefault="009A7C56" w:rsidP="004E0A3D">
      <w:pPr>
        <w:tabs>
          <w:tab w:val="left" w:pos="284"/>
        </w:tabs>
        <w:rPr>
          <w:sz w:val="24"/>
          <w:szCs w:val="24"/>
          <w:lang w:val="en-GB"/>
        </w:rPr>
      </w:pPr>
      <w:r w:rsidRPr="00253518">
        <w:rPr>
          <w:sz w:val="24"/>
          <w:szCs w:val="24"/>
          <w:lang w:val="en-US"/>
        </w:rPr>
        <w:t xml:space="preserve">- interviewing of </w:t>
      </w:r>
      <w:r w:rsidRPr="00253518">
        <w:rPr>
          <w:sz w:val="24"/>
          <w:szCs w:val="24"/>
          <w:lang w:val="en-GB"/>
        </w:rPr>
        <w:t>the 3</w:t>
      </w:r>
      <w:r w:rsidRPr="00253518">
        <w:rPr>
          <w:sz w:val="24"/>
          <w:szCs w:val="24"/>
          <w:vertAlign w:val="superscript"/>
          <w:lang w:val="en-GB"/>
        </w:rPr>
        <w:t>rd</w:t>
      </w:r>
      <w:r w:rsidRPr="00253518">
        <w:rPr>
          <w:sz w:val="24"/>
          <w:szCs w:val="24"/>
          <w:lang w:val="en-GB"/>
        </w:rPr>
        <w:t xml:space="preserve"> year graduate</w:t>
      </w:r>
      <w:r w:rsidR="00992C03">
        <w:rPr>
          <w:sz w:val="24"/>
          <w:szCs w:val="24"/>
          <w:lang w:val="en-GB"/>
        </w:rPr>
        <w:t xml:space="preserve"> </w:t>
      </w:r>
      <w:r w:rsidRPr="00253518">
        <w:rPr>
          <w:sz w:val="24"/>
          <w:szCs w:val="24"/>
          <w:lang w:val="en-GB"/>
        </w:rPr>
        <w:t>students</w:t>
      </w:r>
      <w:r w:rsidR="00683A5E" w:rsidRPr="00253518">
        <w:rPr>
          <w:sz w:val="24"/>
          <w:szCs w:val="24"/>
          <w:lang w:val="en-GB"/>
        </w:rPr>
        <w:t xml:space="preserve"> </w:t>
      </w:r>
      <w:r w:rsidRPr="00253518">
        <w:rPr>
          <w:sz w:val="24"/>
          <w:szCs w:val="24"/>
          <w:lang w:val="en-GB"/>
        </w:rPr>
        <w:t>that participated in the final examination</w:t>
      </w:r>
      <w:r w:rsidR="00992C03">
        <w:rPr>
          <w:sz w:val="24"/>
          <w:szCs w:val="24"/>
          <w:lang w:val="en-US"/>
        </w:rPr>
        <w:t>.</w:t>
      </w:r>
      <w:r w:rsidRPr="00253518">
        <w:rPr>
          <w:sz w:val="24"/>
          <w:szCs w:val="24"/>
          <w:lang w:val="en-US"/>
        </w:rPr>
        <w:t xml:space="preserve"> </w:t>
      </w:r>
    </w:p>
    <w:p w:rsidR="009A7C56" w:rsidRPr="00253518" w:rsidRDefault="009A7C56" w:rsidP="004E0A3D">
      <w:pPr>
        <w:tabs>
          <w:tab w:val="left" w:pos="284"/>
        </w:tabs>
        <w:rPr>
          <w:sz w:val="24"/>
          <w:szCs w:val="24"/>
          <w:lang w:val="en-GB"/>
        </w:rPr>
      </w:pPr>
      <w:r w:rsidRPr="00253518">
        <w:rPr>
          <w:sz w:val="24"/>
          <w:szCs w:val="24"/>
          <w:lang w:val="en-GB"/>
        </w:rPr>
        <w:t>- interviewing of the teachers</w:t>
      </w:r>
    </w:p>
    <w:p w:rsidR="00920BC2" w:rsidRPr="00253518" w:rsidRDefault="00920BC2" w:rsidP="004E0A3D">
      <w:pPr>
        <w:tabs>
          <w:tab w:val="left" w:pos="284"/>
        </w:tabs>
        <w:rPr>
          <w:sz w:val="24"/>
          <w:lang w:val="en-US"/>
        </w:rPr>
      </w:pPr>
      <w:r w:rsidRPr="00253518">
        <w:rPr>
          <w:sz w:val="24"/>
          <w:lang w:val="en-US"/>
        </w:rPr>
        <w:t xml:space="preserve">The director of the applying </w:t>
      </w:r>
      <w:r w:rsidR="00685832" w:rsidRPr="00253518">
        <w:rPr>
          <w:sz w:val="24"/>
          <w:lang w:val="en-US"/>
        </w:rPr>
        <w:t>program</w:t>
      </w:r>
      <w:r w:rsidRPr="00253518">
        <w:rPr>
          <w:sz w:val="24"/>
          <w:lang w:val="en-US"/>
        </w:rPr>
        <w:t xml:space="preserve"> is responsible for making a detailed program of the</w:t>
      </w:r>
    </w:p>
    <w:p w:rsidR="00920BC2" w:rsidRPr="00253518" w:rsidRDefault="00992C03" w:rsidP="004E0A3D">
      <w:pPr>
        <w:tabs>
          <w:tab w:val="left" w:pos="284"/>
        </w:tabs>
        <w:rPr>
          <w:sz w:val="24"/>
          <w:lang w:val="en-US"/>
        </w:rPr>
      </w:pPr>
      <w:proofErr w:type="gramStart"/>
      <w:r>
        <w:rPr>
          <w:sz w:val="24"/>
          <w:lang w:val="en-US"/>
        </w:rPr>
        <w:t>examination</w:t>
      </w:r>
      <w:proofErr w:type="gramEnd"/>
      <w:r>
        <w:rPr>
          <w:sz w:val="24"/>
          <w:lang w:val="en-US"/>
        </w:rPr>
        <w:t xml:space="preserve"> and </w:t>
      </w:r>
      <w:r w:rsidR="00920BC2" w:rsidRPr="00253518">
        <w:rPr>
          <w:sz w:val="24"/>
          <w:lang w:val="en-US"/>
        </w:rPr>
        <w:t>site visit.</w:t>
      </w:r>
    </w:p>
    <w:p w:rsidR="00991019" w:rsidRPr="00253518" w:rsidRDefault="00E6086B" w:rsidP="004E0A3D">
      <w:pPr>
        <w:tabs>
          <w:tab w:val="left" w:pos="284"/>
        </w:tabs>
        <w:rPr>
          <w:lang w:val="en-US"/>
        </w:rPr>
      </w:pPr>
      <w:r w:rsidRPr="00253518">
        <w:rPr>
          <w:sz w:val="24"/>
          <w:lang w:val="en-US"/>
        </w:rPr>
        <w:t xml:space="preserve">Travel expenses of the EFP-PEC board examiner as well as </w:t>
      </w:r>
      <w:r w:rsidR="0005655D" w:rsidRPr="0005655D">
        <w:rPr>
          <w:sz w:val="24"/>
          <w:lang w:val="en-US"/>
        </w:rPr>
        <w:t xml:space="preserve">local expenses (hotel accommodation, local transportation, </w:t>
      </w:r>
      <w:proofErr w:type="gramStart"/>
      <w:r w:rsidR="0005655D" w:rsidRPr="0005655D">
        <w:rPr>
          <w:sz w:val="24"/>
          <w:lang w:val="en-US"/>
        </w:rPr>
        <w:t>meals</w:t>
      </w:r>
      <w:proofErr w:type="gramEnd"/>
      <w:r w:rsidR="0005655D" w:rsidRPr="0005655D">
        <w:rPr>
          <w:sz w:val="24"/>
          <w:lang w:val="en-US"/>
        </w:rPr>
        <w:t>)</w:t>
      </w:r>
      <w:r w:rsidRPr="00253518">
        <w:rPr>
          <w:sz w:val="24"/>
          <w:lang w:val="en-US"/>
        </w:rPr>
        <w:t xml:space="preserve"> are on account of the applying </w:t>
      </w:r>
      <w:r w:rsidR="002A24A0" w:rsidRPr="00253518">
        <w:rPr>
          <w:sz w:val="24"/>
          <w:lang w:val="en-US"/>
        </w:rPr>
        <w:t>program</w:t>
      </w:r>
      <w:r w:rsidRPr="00253518">
        <w:rPr>
          <w:sz w:val="24"/>
          <w:lang w:val="en-US"/>
        </w:rPr>
        <w:t>.</w:t>
      </w:r>
      <w:r w:rsidR="00991019" w:rsidRPr="00253518">
        <w:rPr>
          <w:sz w:val="24"/>
          <w:lang w:val="en-US"/>
        </w:rPr>
        <w:t xml:space="preserve">           </w:t>
      </w:r>
    </w:p>
    <w:sectPr w:rsidR="00991019" w:rsidRPr="00253518" w:rsidSect="000809EC">
      <w:pgSz w:w="11907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40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204ECF"/>
    <w:multiLevelType w:val="multilevel"/>
    <w:tmpl w:val="62301F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FC1E07"/>
    <w:multiLevelType w:val="multilevel"/>
    <w:tmpl w:val="34E6D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21192"/>
    <w:multiLevelType w:val="hybridMultilevel"/>
    <w:tmpl w:val="67F824C2"/>
    <w:lvl w:ilvl="0" w:tplc="AEA2E76E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A4CC5"/>
    <w:multiLevelType w:val="singleLevel"/>
    <w:tmpl w:val="8EF8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</w:abstractNum>
  <w:abstractNum w:abstractNumId="5">
    <w:nsid w:val="1DBF503B"/>
    <w:multiLevelType w:val="hybridMultilevel"/>
    <w:tmpl w:val="DFC4268A"/>
    <w:lvl w:ilvl="0" w:tplc="AEA2E76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52349"/>
    <w:multiLevelType w:val="hybridMultilevel"/>
    <w:tmpl w:val="E4E83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42FBD"/>
    <w:multiLevelType w:val="multilevel"/>
    <w:tmpl w:val="4796B7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176D06"/>
    <w:multiLevelType w:val="hybridMultilevel"/>
    <w:tmpl w:val="9FA29A62"/>
    <w:lvl w:ilvl="0" w:tplc="E1365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7DC8"/>
    <w:multiLevelType w:val="hybridMultilevel"/>
    <w:tmpl w:val="F7FAF4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20A3A"/>
    <w:multiLevelType w:val="multilevel"/>
    <w:tmpl w:val="02386A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8C5F9A"/>
    <w:multiLevelType w:val="hybridMultilevel"/>
    <w:tmpl w:val="4F9C66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EB780C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240B94"/>
    <w:multiLevelType w:val="hybridMultilevel"/>
    <w:tmpl w:val="5504E124"/>
    <w:lvl w:ilvl="0" w:tplc="AC4C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8A5"/>
    <w:multiLevelType w:val="hybridMultilevel"/>
    <w:tmpl w:val="FA5EA71A"/>
    <w:lvl w:ilvl="0" w:tplc="AEA2E76E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32184A"/>
    <w:multiLevelType w:val="multilevel"/>
    <w:tmpl w:val="EB3C06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25328D"/>
    <w:multiLevelType w:val="multilevel"/>
    <w:tmpl w:val="EC9A6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192DCC"/>
    <w:multiLevelType w:val="multilevel"/>
    <w:tmpl w:val="3326CA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850ABC"/>
    <w:multiLevelType w:val="hybridMultilevel"/>
    <w:tmpl w:val="92DEE6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6076"/>
    <w:multiLevelType w:val="multilevel"/>
    <w:tmpl w:val="A33CC1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46"/>
    <w:rsid w:val="0005655D"/>
    <w:rsid w:val="000809EC"/>
    <w:rsid w:val="00175B8A"/>
    <w:rsid w:val="001B1240"/>
    <w:rsid w:val="001E5C01"/>
    <w:rsid w:val="00253518"/>
    <w:rsid w:val="002A24A0"/>
    <w:rsid w:val="002A57AD"/>
    <w:rsid w:val="002D6B00"/>
    <w:rsid w:val="003A117E"/>
    <w:rsid w:val="003C33C1"/>
    <w:rsid w:val="003E3832"/>
    <w:rsid w:val="004138E5"/>
    <w:rsid w:val="004330CE"/>
    <w:rsid w:val="00434750"/>
    <w:rsid w:val="004B0C35"/>
    <w:rsid w:val="004E0A3D"/>
    <w:rsid w:val="00545DA0"/>
    <w:rsid w:val="005E4703"/>
    <w:rsid w:val="006037DF"/>
    <w:rsid w:val="00683A5E"/>
    <w:rsid w:val="00685832"/>
    <w:rsid w:val="006F21E9"/>
    <w:rsid w:val="00756946"/>
    <w:rsid w:val="007878C0"/>
    <w:rsid w:val="007A25EB"/>
    <w:rsid w:val="008A5E85"/>
    <w:rsid w:val="008F7E9D"/>
    <w:rsid w:val="00920BC2"/>
    <w:rsid w:val="00925E90"/>
    <w:rsid w:val="00931347"/>
    <w:rsid w:val="00937A80"/>
    <w:rsid w:val="00990359"/>
    <w:rsid w:val="00991019"/>
    <w:rsid w:val="00992C03"/>
    <w:rsid w:val="009A7C56"/>
    <w:rsid w:val="009B0C97"/>
    <w:rsid w:val="009D7B1E"/>
    <w:rsid w:val="009E0979"/>
    <w:rsid w:val="009F010B"/>
    <w:rsid w:val="00A47EE5"/>
    <w:rsid w:val="00A6069C"/>
    <w:rsid w:val="00A7276B"/>
    <w:rsid w:val="00A905B6"/>
    <w:rsid w:val="00BB4318"/>
    <w:rsid w:val="00C2513A"/>
    <w:rsid w:val="00C4152D"/>
    <w:rsid w:val="00C62784"/>
    <w:rsid w:val="00C848A1"/>
    <w:rsid w:val="00C9786D"/>
    <w:rsid w:val="00D25913"/>
    <w:rsid w:val="00D96876"/>
    <w:rsid w:val="00DE05D8"/>
    <w:rsid w:val="00E2197E"/>
    <w:rsid w:val="00E45D4C"/>
    <w:rsid w:val="00E530F2"/>
    <w:rsid w:val="00E6086B"/>
    <w:rsid w:val="00E635D6"/>
    <w:rsid w:val="00E71436"/>
    <w:rsid w:val="00E72856"/>
    <w:rsid w:val="00ED55E8"/>
    <w:rsid w:val="00EE492E"/>
    <w:rsid w:val="00EF3ACF"/>
    <w:rsid w:val="00F153A1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nl-N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semiHidden/>
    <w:rsid w:val="009A7C56"/>
    <w:rPr>
      <w:rFonts w:ascii="Arial" w:hAnsi="Arial" w:cs="Arial"/>
      <w:color w:val="auto"/>
      <w:sz w:val="20"/>
      <w:szCs w:val="20"/>
    </w:rPr>
  </w:style>
  <w:style w:type="paragraph" w:styleId="a3">
    <w:name w:val="Balloon Text"/>
    <w:basedOn w:val="a"/>
    <w:link w:val="a4"/>
    <w:rsid w:val="002535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253518"/>
    <w:rPr>
      <w:rFonts w:ascii="Tahoma" w:hAnsi="Tahoma" w:cs="Tahoma"/>
      <w:sz w:val="16"/>
      <w:szCs w:val="16"/>
      <w:lang w:val="nl-NL" w:bidi="ar-SA"/>
    </w:rPr>
  </w:style>
  <w:style w:type="paragraph" w:styleId="a5">
    <w:name w:val="List Paragraph"/>
    <w:basedOn w:val="a"/>
    <w:uiPriority w:val="34"/>
    <w:qFormat/>
    <w:rsid w:val="00DE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nl-N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semiHidden/>
    <w:rsid w:val="009A7C56"/>
    <w:rPr>
      <w:rFonts w:ascii="Arial" w:hAnsi="Arial" w:cs="Arial"/>
      <w:color w:val="auto"/>
      <w:sz w:val="20"/>
      <w:szCs w:val="20"/>
    </w:rPr>
  </w:style>
  <w:style w:type="paragraph" w:styleId="a3">
    <w:name w:val="Balloon Text"/>
    <w:basedOn w:val="a"/>
    <w:link w:val="a4"/>
    <w:rsid w:val="002535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253518"/>
    <w:rPr>
      <w:rFonts w:ascii="Tahoma" w:hAnsi="Tahoma" w:cs="Tahoma"/>
      <w:sz w:val="16"/>
      <w:szCs w:val="16"/>
      <w:lang w:val="nl-NL" w:bidi="ar-SA"/>
    </w:rPr>
  </w:style>
  <w:style w:type="paragraph" w:styleId="a5">
    <w:name w:val="List Paragraph"/>
    <w:basedOn w:val="a"/>
    <w:uiPriority w:val="34"/>
    <w:qFormat/>
    <w:rsid w:val="00DE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4824</Characters>
  <Application>Microsoft Office Word</Application>
  <DocSecurity>0</DocSecurity>
  <Lines>40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Working document for recognition of graduate programs in Periodontology</vt:lpstr>
      <vt:lpstr>Working document for recognition of graduate programs in Periodontology</vt:lpstr>
      <vt:lpstr>Working document for recognition of graduate programs in Periodontology</vt:lpstr>
    </vt:vector>
  </TitlesOfParts>
  <Company>acta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for recognition of graduate programs in Periodontology</dc:title>
  <dc:creator>Automatisering</dc:creator>
  <cp:lastModifiedBy>Windows User</cp:lastModifiedBy>
  <cp:revision>3</cp:revision>
  <cp:lastPrinted>2016-08-22T17:27:00Z</cp:lastPrinted>
  <dcterms:created xsi:type="dcterms:W3CDTF">2020-10-24T05:13:00Z</dcterms:created>
  <dcterms:modified xsi:type="dcterms:W3CDTF">2020-10-24T05:21:00Z</dcterms:modified>
</cp:coreProperties>
</file>